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E8" w:rsidRPr="00F63B49" w:rsidRDefault="001D55E8" w:rsidP="001D55E8">
      <w:pPr>
        <w:tabs>
          <w:tab w:val="left" w:pos="6795"/>
        </w:tabs>
        <w:jc w:val="right"/>
      </w:pPr>
    </w:p>
    <w:p w:rsidR="001D55E8" w:rsidRPr="00F63B49" w:rsidRDefault="00F91C24" w:rsidP="001D55E8">
      <w:pPr>
        <w:tabs>
          <w:tab w:val="left" w:pos="6795"/>
        </w:tabs>
        <w:jc w:val="center"/>
        <w:rPr>
          <w:b/>
        </w:rPr>
      </w:pPr>
      <w:r>
        <w:rPr>
          <w:b/>
        </w:rPr>
        <w:t>ОТЧЕТ ОБ ИСПОЛНЕНИИ ПЛАНА</w:t>
      </w:r>
      <w:r w:rsidR="001D55E8" w:rsidRPr="00F63B49">
        <w:rPr>
          <w:b/>
        </w:rPr>
        <w:t xml:space="preserve"> МЕРОПРИЯТИЙ </w:t>
      </w:r>
    </w:p>
    <w:p w:rsidR="001D55E8" w:rsidRPr="00F63B49" w:rsidRDefault="001D55E8" w:rsidP="001D55E8">
      <w:pPr>
        <w:tabs>
          <w:tab w:val="left" w:pos="6795"/>
        </w:tabs>
        <w:jc w:val="center"/>
        <w:rPr>
          <w:b/>
        </w:rPr>
      </w:pPr>
      <w:r w:rsidRPr="00F63B49">
        <w:rPr>
          <w:b/>
        </w:rPr>
        <w:t xml:space="preserve">ПО ПРОФИЛАКТИКЕ КОРРУПЦИОННЫХ ПРАВОНАРУШЕНИЙ </w:t>
      </w:r>
    </w:p>
    <w:p w:rsidR="001D55E8" w:rsidRPr="00F63B49" w:rsidRDefault="001D55E8" w:rsidP="001D55E8">
      <w:pPr>
        <w:tabs>
          <w:tab w:val="left" w:pos="6795"/>
        </w:tabs>
        <w:jc w:val="center"/>
        <w:rPr>
          <w:b/>
        </w:rPr>
      </w:pPr>
      <w:r>
        <w:rPr>
          <w:b/>
        </w:rPr>
        <w:t>В</w:t>
      </w:r>
      <w:r w:rsidRPr="00F63B49">
        <w:rPr>
          <w:b/>
        </w:rPr>
        <w:t xml:space="preserve"> МБУ «БАЖЕНОВСКИЙ ЦИКД И СД</w:t>
      </w:r>
      <w:r w:rsidR="00F91C24">
        <w:rPr>
          <w:b/>
        </w:rPr>
        <w:t xml:space="preserve">» </w:t>
      </w:r>
      <w:r w:rsidR="001E313A">
        <w:rPr>
          <w:b/>
        </w:rPr>
        <w:t xml:space="preserve">за </w:t>
      </w:r>
      <w:r w:rsidR="00F91C24">
        <w:rPr>
          <w:b/>
        </w:rPr>
        <w:t>2022 год</w:t>
      </w:r>
      <w:r w:rsidR="001E313A">
        <w:rPr>
          <w:b/>
        </w:rPr>
        <w:t>.</w:t>
      </w:r>
    </w:p>
    <w:p w:rsidR="001D55E8" w:rsidRPr="00F63B49" w:rsidRDefault="001D55E8" w:rsidP="001D55E8">
      <w:pPr>
        <w:tabs>
          <w:tab w:val="left" w:pos="6795"/>
        </w:tabs>
        <w:jc w:val="center"/>
        <w:rPr>
          <w:b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74"/>
        <w:gridCol w:w="4326"/>
        <w:gridCol w:w="3230"/>
        <w:gridCol w:w="5103"/>
      </w:tblGrid>
      <w:tr w:rsidR="00F91C24" w:rsidRPr="00F63B49" w:rsidTr="001D028B">
        <w:tc>
          <w:tcPr>
            <w:tcW w:w="774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 w:rsidRPr="00F63B49">
              <w:t xml:space="preserve">№ </w:t>
            </w:r>
            <w:proofErr w:type="gramStart"/>
            <w:r w:rsidRPr="00F63B49">
              <w:t>п</w:t>
            </w:r>
            <w:proofErr w:type="gramEnd"/>
            <w:r w:rsidRPr="00F63B49">
              <w:t>/п</w:t>
            </w:r>
          </w:p>
        </w:tc>
        <w:tc>
          <w:tcPr>
            <w:tcW w:w="4326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 w:rsidRPr="00F63B49">
              <w:t>Мероприятия</w:t>
            </w:r>
          </w:p>
        </w:tc>
        <w:tc>
          <w:tcPr>
            <w:tcW w:w="3230" w:type="dxa"/>
          </w:tcPr>
          <w:p w:rsidR="00F91C24" w:rsidRPr="00FE26D0" w:rsidRDefault="00F91C24" w:rsidP="002F7738">
            <w:r>
              <w:t>Установленный срок ис</w:t>
            </w:r>
            <w:r w:rsidRPr="00FE26D0">
              <w:t>полнения</w:t>
            </w:r>
            <w:r>
              <w:t xml:space="preserve"> плана мероприятия</w:t>
            </w:r>
          </w:p>
        </w:tc>
        <w:tc>
          <w:tcPr>
            <w:tcW w:w="5103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>
              <w:t>Оценка результатов выполнения мероприятия</w:t>
            </w:r>
          </w:p>
        </w:tc>
      </w:tr>
      <w:tr w:rsidR="00F91C24" w:rsidRPr="00F63B49" w:rsidTr="001D028B">
        <w:tc>
          <w:tcPr>
            <w:tcW w:w="774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 w:rsidRPr="00F63B49">
              <w:t>1</w:t>
            </w:r>
          </w:p>
        </w:tc>
        <w:tc>
          <w:tcPr>
            <w:tcW w:w="4326" w:type="dxa"/>
          </w:tcPr>
          <w:p w:rsidR="00F91C24" w:rsidRPr="00F63B49" w:rsidRDefault="00F91C24" w:rsidP="00AA16EB">
            <w:pPr>
              <w:tabs>
                <w:tab w:val="left" w:pos="6795"/>
              </w:tabs>
            </w:pPr>
            <w:r>
              <w:t>Размещение информации по антикоррупционной деятельности на сайте учреждения</w:t>
            </w:r>
          </w:p>
        </w:tc>
        <w:tc>
          <w:tcPr>
            <w:tcW w:w="3230" w:type="dxa"/>
          </w:tcPr>
          <w:p w:rsidR="00F91C24" w:rsidRPr="00FE26D0" w:rsidRDefault="00F91C24" w:rsidP="002F7738">
            <w:r w:rsidRPr="00FE26D0">
              <w:t>постоянно</w:t>
            </w:r>
          </w:p>
        </w:tc>
        <w:tc>
          <w:tcPr>
            <w:tcW w:w="5103" w:type="dxa"/>
          </w:tcPr>
          <w:p w:rsidR="00F91C24" w:rsidRPr="00F63B49" w:rsidRDefault="00F91C24" w:rsidP="00AA16EB">
            <w:pPr>
              <w:tabs>
                <w:tab w:val="left" w:pos="6795"/>
              </w:tabs>
            </w:pPr>
            <w:r>
              <w:t>Размещено на сайте учреждения в установленные сроки</w:t>
            </w:r>
            <w:r w:rsidR="00B84D21">
              <w:t>.</w:t>
            </w:r>
          </w:p>
        </w:tc>
      </w:tr>
      <w:tr w:rsidR="00F91C24" w:rsidRPr="00F63B49" w:rsidTr="001D028B">
        <w:tc>
          <w:tcPr>
            <w:tcW w:w="774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>
              <w:t>2</w:t>
            </w:r>
          </w:p>
        </w:tc>
        <w:tc>
          <w:tcPr>
            <w:tcW w:w="4326" w:type="dxa"/>
          </w:tcPr>
          <w:p w:rsidR="00F91C24" w:rsidRDefault="00F91C24" w:rsidP="008836A5">
            <w:pPr>
              <w:tabs>
                <w:tab w:val="left" w:pos="6795"/>
              </w:tabs>
            </w:pPr>
            <w:r>
              <w:t>Размещение на стендах в  Домах культуры и библиотеках номеров телефонов «горячей линии» по борьбе с коррупцией вышестоящих органов и правоохранительных органов, размещение иных антикоррупционных материалов</w:t>
            </w:r>
          </w:p>
        </w:tc>
        <w:tc>
          <w:tcPr>
            <w:tcW w:w="3230" w:type="dxa"/>
          </w:tcPr>
          <w:p w:rsidR="00F91C24" w:rsidRPr="00FE26D0" w:rsidRDefault="00C4435A" w:rsidP="002F7738">
            <w:r>
              <w:t>В течение</w:t>
            </w:r>
            <w:r w:rsidR="00F91C24" w:rsidRPr="00FE26D0">
              <w:t xml:space="preserve"> года</w:t>
            </w:r>
          </w:p>
        </w:tc>
        <w:tc>
          <w:tcPr>
            <w:tcW w:w="5103" w:type="dxa"/>
          </w:tcPr>
          <w:p w:rsidR="00F91C24" w:rsidRPr="00F63B49" w:rsidRDefault="00B84D21" w:rsidP="00AA16EB">
            <w:pPr>
              <w:tabs>
                <w:tab w:val="left" w:pos="6795"/>
              </w:tabs>
            </w:pPr>
            <w:r>
              <w:t>Антикоррупционные материалы размещены на стендах в Домах культуры.</w:t>
            </w:r>
          </w:p>
        </w:tc>
      </w:tr>
      <w:tr w:rsidR="00F91C24" w:rsidRPr="00F63B49" w:rsidTr="001D028B">
        <w:tc>
          <w:tcPr>
            <w:tcW w:w="774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>
              <w:t>3</w:t>
            </w:r>
          </w:p>
        </w:tc>
        <w:tc>
          <w:tcPr>
            <w:tcW w:w="4326" w:type="dxa"/>
          </w:tcPr>
          <w:p w:rsidR="00F91C24" w:rsidRPr="00F63B49" w:rsidRDefault="00F91C24" w:rsidP="00AA16EB">
            <w:pPr>
              <w:tabs>
                <w:tab w:val="left" w:pos="6795"/>
              </w:tabs>
            </w:pPr>
            <w:r w:rsidRPr="00F63B49">
              <w:t>Ведение процедуры информирования работниками работодателя о порядке урегулирования выявленного конфликта интересов</w:t>
            </w:r>
          </w:p>
        </w:tc>
        <w:tc>
          <w:tcPr>
            <w:tcW w:w="3230" w:type="dxa"/>
          </w:tcPr>
          <w:p w:rsidR="00F91C24" w:rsidRPr="00FE26D0" w:rsidRDefault="00F91C24" w:rsidP="002F7738">
            <w:r w:rsidRPr="00FE26D0">
              <w:t>По мере необходимости</w:t>
            </w:r>
          </w:p>
        </w:tc>
        <w:tc>
          <w:tcPr>
            <w:tcW w:w="5103" w:type="dxa"/>
          </w:tcPr>
          <w:p w:rsidR="00F91C24" w:rsidRPr="00F63B49" w:rsidRDefault="00B84D21" w:rsidP="00AA16EB">
            <w:pPr>
              <w:tabs>
                <w:tab w:val="left" w:pos="6795"/>
              </w:tabs>
            </w:pPr>
            <w:r>
              <w:t>Работники проинформированы  25.11.2022г на общем собрании работников.</w:t>
            </w:r>
          </w:p>
        </w:tc>
      </w:tr>
      <w:tr w:rsidR="00F91C24" w:rsidRPr="00F63B49" w:rsidTr="001D028B">
        <w:tc>
          <w:tcPr>
            <w:tcW w:w="774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>
              <w:t>4</w:t>
            </w:r>
          </w:p>
        </w:tc>
        <w:tc>
          <w:tcPr>
            <w:tcW w:w="4326" w:type="dxa"/>
          </w:tcPr>
          <w:p w:rsidR="00F91C24" w:rsidRPr="00F63B49" w:rsidRDefault="00F91C24" w:rsidP="00AA16EB">
            <w:pPr>
              <w:tabs>
                <w:tab w:val="left" w:pos="6795"/>
              </w:tabs>
            </w:pPr>
            <w:r w:rsidRPr="00F63B49">
              <w:t>Обеспечение рассмотрения  поступивших в МБУ «Баженовский ЦИКД и СД» обращений граждан и лиц, связанных с возможными коррупционными проявлениями работников</w:t>
            </w:r>
          </w:p>
        </w:tc>
        <w:tc>
          <w:tcPr>
            <w:tcW w:w="3230" w:type="dxa"/>
          </w:tcPr>
          <w:p w:rsidR="00F91C24" w:rsidRPr="00FE26D0" w:rsidRDefault="00F91C24" w:rsidP="002F7738">
            <w:r w:rsidRPr="00FE26D0">
              <w:t>По мере необходимости</w:t>
            </w:r>
          </w:p>
        </w:tc>
        <w:tc>
          <w:tcPr>
            <w:tcW w:w="5103" w:type="dxa"/>
          </w:tcPr>
          <w:p w:rsidR="00F91C24" w:rsidRPr="00F63B49" w:rsidRDefault="00F91C24" w:rsidP="00AA16EB">
            <w:pPr>
              <w:tabs>
                <w:tab w:val="left" w:pos="6795"/>
              </w:tabs>
            </w:pPr>
            <w:r>
              <w:t>Обращений</w:t>
            </w:r>
            <w:r w:rsidR="0074137F">
              <w:t xml:space="preserve"> не поступало</w:t>
            </w:r>
            <w:r w:rsidR="00B84D21">
              <w:t>.</w:t>
            </w:r>
            <w:r w:rsidR="0074137F">
              <w:t xml:space="preserve">  </w:t>
            </w:r>
          </w:p>
        </w:tc>
      </w:tr>
      <w:tr w:rsidR="00F91C24" w:rsidRPr="00F63B49" w:rsidTr="001D028B">
        <w:tc>
          <w:tcPr>
            <w:tcW w:w="774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>
              <w:t>5</w:t>
            </w:r>
          </w:p>
        </w:tc>
        <w:tc>
          <w:tcPr>
            <w:tcW w:w="4326" w:type="dxa"/>
          </w:tcPr>
          <w:p w:rsidR="00F91C24" w:rsidRPr="00F63B49" w:rsidRDefault="00F91C24" w:rsidP="00AA16EB">
            <w:pPr>
              <w:tabs>
                <w:tab w:val="left" w:pos="6795"/>
              </w:tabs>
            </w:pPr>
            <w:r w:rsidRPr="00F63B49">
              <w:t>Рассмотрение и принятие декларации о конфликте интересов при поступлении работников на работу, перемещении на другую должность.</w:t>
            </w:r>
          </w:p>
        </w:tc>
        <w:tc>
          <w:tcPr>
            <w:tcW w:w="3230" w:type="dxa"/>
          </w:tcPr>
          <w:p w:rsidR="00F91C24" w:rsidRPr="00FE26D0" w:rsidRDefault="00F91C24" w:rsidP="002F7738">
            <w:r w:rsidRPr="00FE26D0">
              <w:t>По мере необходимости</w:t>
            </w:r>
          </w:p>
        </w:tc>
        <w:tc>
          <w:tcPr>
            <w:tcW w:w="5103" w:type="dxa"/>
          </w:tcPr>
          <w:p w:rsidR="00F91C24" w:rsidRPr="00F63B49" w:rsidRDefault="00B84D21" w:rsidP="00AA16EB">
            <w:pPr>
              <w:tabs>
                <w:tab w:val="left" w:pos="6795"/>
              </w:tabs>
            </w:pPr>
            <w:r>
              <w:t>Принято 6 человек, оформлено 6 декларации.</w:t>
            </w:r>
          </w:p>
        </w:tc>
      </w:tr>
      <w:tr w:rsidR="00F91C24" w:rsidRPr="00F63B49" w:rsidTr="001D028B">
        <w:tc>
          <w:tcPr>
            <w:tcW w:w="774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>
              <w:t>6</w:t>
            </w:r>
          </w:p>
        </w:tc>
        <w:tc>
          <w:tcPr>
            <w:tcW w:w="4326" w:type="dxa"/>
          </w:tcPr>
          <w:p w:rsidR="00F91C24" w:rsidRPr="00F63B49" w:rsidRDefault="00F91C24" w:rsidP="00AA16EB">
            <w:pPr>
              <w:tabs>
                <w:tab w:val="left" w:pos="6795"/>
              </w:tabs>
            </w:pPr>
            <w:r>
              <w:t>Проведение разъяснительной работы, совещаний по вопросам этики, служебного поведения и формирования в коллективе обстановки нетерпимости к коррупционным действиям, негативного влияния коррупционных действий.</w:t>
            </w:r>
          </w:p>
        </w:tc>
        <w:tc>
          <w:tcPr>
            <w:tcW w:w="3230" w:type="dxa"/>
          </w:tcPr>
          <w:p w:rsidR="00F91C24" w:rsidRDefault="00C4435A" w:rsidP="002F7738">
            <w:r>
              <w:t>В течение</w:t>
            </w:r>
            <w:r w:rsidR="00F91C24" w:rsidRPr="00FE26D0">
              <w:t xml:space="preserve"> года</w:t>
            </w:r>
          </w:p>
        </w:tc>
        <w:tc>
          <w:tcPr>
            <w:tcW w:w="5103" w:type="dxa"/>
          </w:tcPr>
          <w:p w:rsidR="00F91C24" w:rsidRDefault="00B84D21" w:rsidP="00AA16EB">
            <w:pPr>
              <w:tabs>
                <w:tab w:val="left" w:pos="6795"/>
              </w:tabs>
            </w:pPr>
            <w:r>
              <w:t>Проведены разъяснительные работы с за</w:t>
            </w:r>
            <w:r w:rsidR="005B4988">
              <w:t>ведующими Домов</w:t>
            </w:r>
            <w:r>
              <w:t xml:space="preserve"> культуры.</w:t>
            </w:r>
          </w:p>
        </w:tc>
      </w:tr>
      <w:tr w:rsidR="00F91C24" w:rsidRPr="00F63B49" w:rsidTr="001D028B">
        <w:trPr>
          <w:trHeight w:val="898"/>
        </w:trPr>
        <w:tc>
          <w:tcPr>
            <w:tcW w:w="774" w:type="dxa"/>
          </w:tcPr>
          <w:p w:rsidR="00F91C24" w:rsidRPr="00F63B49" w:rsidRDefault="00F91C24" w:rsidP="00AA16EB">
            <w:pPr>
              <w:tabs>
                <w:tab w:val="left" w:pos="6795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4326" w:type="dxa"/>
          </w:tcPr>
          <w:p w:rsidR="00F91C24" w:rsidRPr="00F63B49" w:rsidRDefault="00F91C24" w:rsidP="00AA16EB">
            <w:pPr>
              <w:tabs>
                <w:tab w:val="left" w:pos="6795"/>
              </w:tabs>
            </w:pPr>
            <w:r w:rsidRPr="00F63B49">
              <w:t>Организация индивидуального консультирования работников по вопросам противодействия коррупции</w:t>
            </w:r>
          </w:p>
        </w:tc>
        <w:tc>
          <w:tcPr>
            <w:tcW w:w="3230" w:type="dxa"/>
          </w:tcPr>
          <w:p w:rsidR="00F91C24" w:rsidRPr="00123E5E" w:rsidRDefault="00F91C24" w:rsidP="00C24737">
            <w:r w:rsidRPr="00123E5E">
              <w:t>По мере необходимости</w:t>
            </w:r>
          </w:p>
        </w:tc>
        <w:tc>
          <w:tcPr>
            <w:tcW w:w="5103" w:type="dxa"/>
          </w:tcPr>
          <w:p w:rsidR="00F91C24" w:rsidRPr="00F63B49" w:rsidRDefault="00C97629" w:rsidP="00AA16EB">
            <w:pPr>
              <w:tabs>
                <w:tab w:val="left" w:pos="6795"/>
              </w:tabs>
            </w:pPr>
            <w:r>
              <w:t>Проконсультировано 5 человек</w:t>
            </w:r>
            <w:r w:rsidR="00B84D21">
              <w:t>.</w:t>
            </w:r>
          </w:p>
        </w:tc>
      </w:tr>
      <w:tr w:rsidR="00F91C24" w:rsidRPr="00F63B49" w:rsidTr="001D028B">
        <w:tc>
          <w:tcPr>
            <w:tcW w:w="774" w:type="dxa"/>
          </w:tcPr>
          <w:p w:rsidR="00F91C24" w:rsidRPr="00F63B49" w:rsidRDefault="00C97629" w:rsidP="00AA16EB">
            <w:pPr>
              <w:tabs>
                <w:tab w:val="left" w:pos="6795"/>
              </w:tabs>
              <w:jc w:val="center"/>
            </w:pPr>
            <w:r>
              <w:t>8</w:t>
            </w:r>
          </w:p>
        </w:tc>
        <w:tc>
          <w:tcPr>
            <w:tcW w:w="4326" w:type="dxa"/>
          </w:tcPr>
          <w:p w:rsidR="00F91C24" w:rsidRPr="00F63B49" w:rsidRDefault="00F91C24" w:rsidP="00AA16EB">
            <w:pPr>
              <w:tabs>
                <w:tab w:val="left" w:pos="6795"/>
              </w:tabs>
            </w:pPr>
            <w:r>
              <w:t>Организация и проведение мероприятий к Международному дню борьбы с коррупцией</w:t>
            </w:r>
          </w:p>
        </w:tc>
        <w:tc>
          <w:tcPr>
            <w:tcW w:w="3230" w:type="dxa"/>
          </w:tcPr>
          <w:p w:rsidR="00F91C24" w:rsidRPr="00123E5E" w:rsidRDefault="00F91C24" w:rsidP="00C24737">
            <w:r w:rsidRPr="00123E5E">
              <w:t>Ежегодно</w:t>
            </w:r>
          </w:p>
        </w:tc>
        <w:tc>
          <w:tcPr>
            <w:tcW w:w="5103" w:type="dxa"/>
          </w:tcPr>
          <w:p w:rsidR="00F91C24" w:rsidRPr="00F63B49" w:rsidRDefault="00C97629" w:rsidP="00AA16EB">
            <w:pPr>
              <w:tabs>
                <w:tab w:val="left" w:pos="6795"/>
              </w:tabs>
            </w:pPr>
            <w:r>
              <w:t>Распространение буклетов</w:t>
            </w:r>
            <w:r w:rsidR="005B4988">
              <w:t xml:space="preserve"> к международному дню борьбы с коррупцией </w:t>
            </w:r>
            <w:r w:rsidR="00B84D21">
              <w:t xml:space="preserve"> в библиотеках и домах культуры  на мероприяти</w:t>
            </w:r>
            <w:r w:rsidR="005B4988">
              <w:t>и,</w:t>
            </w:r>
            <w:r w:rsidR="00B84D21">
              <w:t xml:space="preserve"> которые прошли  с 07-09.12.2022 </w:t>
            </w:r>
            <w:r w:rsidR="005B4988">
              <w:t>г.</w:t>
            </w:r>
            <w:r w:rsidR="00B84D21">
              <w:t xml:space="preserve">  </w:t>
            </w:r>
          </w:p>
        </w:tc>
      </w:tr>
      <w:tr w:rsidR="00F91C24" w:rsidRPr="00F63B49" w:rsidTr="001D028B">
        <w:tc>
          <w:tcPr>
            <w:tcW w:w="774" w:type="dxa"/>
          </w:tcPr>
          <w:p w:rsidR="00F91C24" w:rsidRPr="00F63B49" w:rsidRDefault="00C97629" w:rsidP="00AA16EB">
            <w:pPr>
              <w:tabs>
                <w:tab w:val="left" w:pos="6795"/>
              </w:tabs>
              <w:jc w:val="center"/>
            </w:pPr>
            <w:r>
              <w:t>9</w:t>
            </w:r>
          </w:p>
        </w:tc>
        <w:tc>
          <w:tcPr>
            <w:tcW w:w="4326" w:type="dxa"/>
          </w:tcPr>
          <w:p w:rsidR="00F91C24" w:rsidRDefault="00F91C24" w:rsidP="00AA16EB">
            <w:pPr>
              <w:tabs>
                <w:tab w:val="left" w:pos="6795"/>
              </w:tabs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принятых обязательств, предусмотренных договорами на выполнение работ, оказание услуг, а также прозрачности проведения закупок для нужд Учреждения.</w:t>
            </w:r>
          </w:p>
        </w:tc>
        <w:tc>
          <w:tcPr>
            <w:tcW w:w="3230" w:type="dxa"/>
          </w:tcPr>
          <w:p w:rsidR="00F91C24" w:rsidRPr="00123E5E" w:rsidRDefault="00C4435A" w:rsidP="00C24737">
            <w:r>
              <w:t>В течение</w:t>
            </w:r>
            <w:r w:rsidR="00F91C24" w:rsidRPr="00123E5E">
              <w:t xml:space="preserve"> года</w:t>
            </w:r>
          </w:p>
        </w:tc>
        <w:tc>
          <w:tcPr>
            <w:tcW w:w="5103" w:type="dxa"/>
          </w:tcPr>
          <w:p w:rsidR="00F91C24" w:rsidRDefault="001D028B" w:rsidP="00AA16EB">
            <w:pPr>
              <w:tabs>
                <w:tab w:val="left" w:pos="6795"/>
              </w:tabs>
            </w:pPr>
            <w:r>
              <w:t>Выполнено</w:t>
            </w:r>
            <w:r w:rsidR="00C4435A">
              <w:t xml:space="preserve"> в течение года, </w:t>
            </w:r>
            <w:r w:rsidR="005B4988">
              <w:t>ведётся реестр договор</w:t>
            </w:r>
            <w:r w:rsidR="00C4435A">
              <w:t xml:space="preserve">ов, в ЕИС  размещены договора </w:t>
            </w:r>
            <w:proofErr w:type="gramStart"/>
            <w:r w:rsidR="00C4435A">
              <w:t>со</w:t>
            </w:r>
            <w:r w:rsidR="005B4988">
              <w:t>гласно</w:t>
            </w:r>
            <w:proofErr w:type="gramEnd"/>
            <w:r w:rsidR="005B4988">
              <w:t xml:space="preserve"> Федерального Закона 44 ФЗ.</w:t>
            </w:r>
            <w:bookmarkStart w:id="0" w:name="_GoBack"/>
            <w:bookmarkEnd w:id="0"/>
          </w:p>
        </w:tc>
      </w:tr>
      <w:tr w:rsidR="00F91C24" w:rsidRPr="00F63B49" w:rsidTr="001D028B">
        <w:tc>
          <w:tcPr>
            <w:tcW w:w="774" w:type="dxa"/>
          </w:tcPr>
          <w:p w:rsidR="00F91C24" w:rsidRPr="00F63B49" w:rsidRDefault="00C97629" w:rsidP="00AA16EB">
            <w:pPr>
              <w:tabs>
                <w:tab w:val="left" w:pos="6795"/>
              </w:tabs>
              <w:jc w:val="center"/>
            </w:pPr>
            <w:r>
              <w:t>10</w:t>
            </w:r>
          </w:p>
        </w:tc>
        <w:tc>
          <w:tcPr>
            <w:tcW w:w="4326" w:type="dxa"/>
          </w:tcPr>
          <w:p w:rsidR="00F91C24" w:rsidRDefault="00F91C24" w:rsidP="00AA16EB">
            <w:pPr>
              <w:tabs>
                <w:tab w:val="left" w:pos="6795"/>
              </w:tabs>
            </w:pPr>
            <w:r>
              <w:t xml:space="preserve">Обеспечение </w:t>
            </w:r>
            <w:proofErr w:type="gramStart"/>
            <w:r>
              <w:t xml:space="preserve">контроля </w:t>
            </w:r>
            <w:r w:rsidR="001D028B">
              <w:t xml:space="preserve"> </w:t>
            </w:r>
            <w:r>
              <w:t>за</w:t>
            </w:r>
            <w:proofErr w:type="gramEnd"/>
            <w:r>
              <w:t xml:space="preserve"> оказанием платных услуг</w:t>
            </w:r>
          </w:p>
        </w:tc>
        <w:tc>
          <w:tcPr>
            <w:tcW w:w="3230" w:type="dxa"/>
          </w:tcPr>
          <w:p w:rsidR="00F91C24" w:rsidRDefault="00C4435A" w:rsidP="00C24737">
            <w:r>
              <w:t>В течение</w:t>
            </w:r>
            <w:r w:rsidR="00F91C24" w:rsidRPr="00123E5E">
              <w:t xml:space="preserve"> года</w:t>
            </w:r>
          </w:p>
        </w:tc>
        <w:tc>
          <w:tcPr>
            <w:tcW w:w="5103" w:type="dxa"/>
          </w:tcPr>
          <w:p w:rsidR="00F91C24" w:rsidRDefault="001E313A" w:rsidP="001E313A">
            <w:pPr>
              <w:tabs>
                <w:tab w:val="left" w:pos="6795"/>
              </w:tabs>
            </w:pPr>
            <w:r>
              <w:t>Услуги оказаны в соответствии с Перечнем платных услуг и предельных тарифов на услуги, оказываемые МБУ «Баженовский ЦИКД и СД» в 2022 году.</w:t>
            </w:r>
          </w:p>
        </w:tc>
      </w:tr>
    </w:tbl>
    <w:p w:rsidR="001D55E8" w:rsidRPr="00F63B49" w:rsidRDefault="001D55E8" w:rsidP="001D55E8">
      <w:pPr>
        <w:tabs>
          <w:tab w:val="left" w:pos="6795"/>
        </w:tabs>
        <w:jc w:val="center"/>
      </w:pPr>
    </w:p>
    <w:p w:rsidR="001D55E8" w:rsidRPr="00F63B49" w:rsidRDefault="001D55E8" w:rsidP="001D55E8">
      <w:pPr>
        <w:tabs>
          <w:tab w:val="left" w:pos="6795"/>
        </w:tabs>
      </w:pPr>
    </w:p>
    <w:p w:rsidR="001D55E8" w:rsidRDefault="001D55E8" w:rsidP="001D55E8">
      <w:pPr>
        <w:tabs>
          <w:tab w:val="left" w:pos="4095"/>
        </w:tabs>
      </w:pPr>
    </w:p>
    <w:p w:rsidR="009C158E" w:rsidRDefault="009C158E"/>
    <w:sectPr w:rsidR="009C158E" w:rsidSect="00F91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A6E"/>
    <w:multiLevelType w:val="hybridMultilevel"/>
    <w:tmpl w:val="6954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5E8"/>
    <w:rsid w:val="001D028B"/>
    <w:rsid w:val="001D55E8"/>
    <w:rsid w:val="001E313A"/>
    <w:rsid w:val="00200C70"/>
    <w:rsid w:val="005B4988"/>
    <w:rsid w:val="0074137F"/>
    <w:rsid w:val="008442A6"/>
    <w:rsid w:val="008836A5"/>
    <w:rsid w:val="00912AD7"/>
    <w:rsid w:val="009C158E"/>
    <w:rsid w:val="00B84D21"/>
    <w:rsid w:val="00C36F5D"/>
    <w:rsid w:val="00C4435A"/>
    <w:rsid w:val="00C97629"/>
    <w:rsid w:val="00CA4C85"/>
    <w:rsid w:val="00CB39CA"/>
    <w:rsid w:val="00E25A9A"/>
    <w:rsid w:val="00F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iberation Serif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1D55E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D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2022-12-26T06:00:00Z</dcterms:created>
  <dcterms:modified xsi:type="dcterms:W3CDTF">2023-01-30T09:48:00Z</dcterms:modified>
</cp:coreProperties>
</file>